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ФЕДЕРАЛЬНАЯ СЛУЖБА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bookmarkEnd w:id="0"/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ПРАВОПРИМЕНЕНИЯ В ФЕДЕРАЛЬНОЙ СЛУЖБЕ ГОСУДАРСТВЕННОЙ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СТАТИСТИКИ 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Федеральной службой государственной статистики </w:t>
      </w:r>
      <w:hyperlink r:id="rId4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20 мая 2011 г. N 657 "О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приказываю: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2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статс-секретаря - заместителя руководителя Росстата А.Л.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Кевеша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А.Е.СУРИНОВ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Утверждена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Приказом Росстата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 10 января 2014 г. N 4</w:t>
      </w:r>
    </w:p>
    <w:p w:rsidR="00C05FC2" w:rsidRPr="00C05FC2" w:rsidRDefault="00C05F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5"/>
      <w:bookmarkEnd w:id="1"/>
      <w:r w:rsidRPr="00C05FC2">
        <w:rPr>
          <w:rFonts w:ascii="Times New Roman" w:hAnsi="Times New Roman" w:cs="Times New Roman"/>
          <w:sz w:val="28"/>
          <w:szCs w:val="28"/>
        </w:rPr>
        <w:t>МЕТОДИКА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ОСУЩЕСТВЛЕНИЯ МОНИТОРИНГА ПРАВОПРИМЕНЕНИЯ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ФЕДЕРАЛЬНОЙ СЛУЖБЕ ГОСУДАРСТВЕННОЙ СТАТИСТИКИ</w:t>
      </w:r>
    </w:p>
    <w:p w:rsidR="00C05FC2" w:rsidRPr="00C05FC2" w:rsidRDefault="00C05F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 ЕЕ ТЕРРИТОРИАЛЬНЫХ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</w:p>
    <w:p w:rsidR="00C05FC2" w:rsidRPr="00C05FC2" w:rsidRDefault="00C05F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Методика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Федеральной службе государственной статистики и ее территориальных органах подготовлена в соответствии с </w:t>
      </w:r>
      <w:hyperlink r:id="rId5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 w:rsidR="001B7817">
        <w:rPr>
          <w:rFonts w:ascii="Times New Roman" w:hAnsi="Times New Roman" w:cs="Times New Roman"/>
          <w:sz w:val="28"/>
          <w:szCs w:val="28"/>
        </w:rPr>
        <w:t>от 20.05.2011 N 657 "О </w:t>
      </w: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Российской Федерации" (Собрание законодательства Российской Федерации, 2011, N 21, ст. 2930) (далее - Указ), </w:t>
      </w:r>
      <w:hyperlink r:id="rId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N 694 "Об утверждении Методики осуществления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" (Собрание законодательства Российской Федерации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2011, N 351, ст. 5081).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2.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комплексную и плановую работу по сбору, обобщению, анализу и оценке информации для обеспечения принятия (издания), изменения или признания утратившими силу (отмены)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оценивается полнота и необходимость правового регулирования в установленной сфере, анализируется практика применения законодательства в целях подготовки предложений по совершенствованию законодательства 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направлен на изучение социальных потребностей в нормативном правовом акте Российской Федерации и отражение объективной информации о законодательстве Российской Федерации и правоприменительной практике, которые будут представлены Президенту Российской Федерации для последующего оперативного устранения недостатков в законодательстве Российской Федерации либо в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3.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на соответствующий год, утвержденным Правительством Российской Федерации (далее -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отношении нормативных правовых актов (или их группы), по которым требуется провести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осуществляться по указанию руководителя, заместителей руководителя Росстата, а также инициативе заинтересованного управления центрального аппарата Росстата, его территориального органа без внесения изменений в План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4.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включает в себя сбор, обобщение, анализ и оценку практики применения: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а) </w:t>
      </w:r>
      <w:hyperlink r:id="rId7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федеральных конституционных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>в) федеральных законов;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указов Президента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постановлений Правительства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нормативных правовых актов Росстата и иных федеральных органов исполнительной власти, издающих в соответствии с законодательством Российской Федерации нормативные правовые акты.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учитывается также практика применения нормативных правовых актов СССР и РСФСР, сохраняющих действие на территории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5.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используется: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практика судов общей юрисдикции и арбитражных судов;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практика деятельности федеральных органов исполнительной власти, органов государственной власти субъектов Российской Федерации и иных государственных органов,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>в) информация о практике применения нормативных правовых актов Российской Федерации, поступившая от Уполномоченного по правам человека в Российской Федерации, Уполномоченного Российской Федерации при Европейском Суде по правам человека, Уполномоченного при Президенте Российской Федерации по правам ребенка, а также из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информация, поступившая из общественных, научных, правозащитных и иных организаций;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информация, почерпнутая из средств массовой информации;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информация, поступившая от граждан;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информация, поступившая из иных источников.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быть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в том числе следующие виды информации: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статистическая информация, получаемая на основе статистических показателей;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социологическая информация, формируемая на основе социологических исследований.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6"/>
      <w:bookmarkEnd w:id="2"/>
      <w:r w:rsidRPr="00C05FC2">
        <w:rPr>
          <w:rFonts w:ascii="Times New Roman" w:hAnsi="Times New Roman" w:cs="Times New Roman"/>
          <w:sz w:val="28"/>
          <w:szCs w:val="28"/>
        </w:rPr>
        <w:t xml:space="preserve">6.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>большей юридической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 при принятии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несоответствие нормативного правового акта Российской Федерации международным обязательствам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неполнота в правовом регулировании общественных отношений;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з) коллизия норм права;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наличие ошибок юридико-технического характера;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к) использование положений нормативных правовых актов в качестве оснований совершения юридически значимых действий;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л) искажение смысла положений нормативного правового акта при его применении;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м)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н) использование норм, позволяющих расширительно толковать компетенцию органов государственной власти и органов местного самоуправления;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о) наличие (отсутствие) единообразной практики применения нормативных правовых актов;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п) количество и содержание заявлений по вопросам разъяснения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р)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т)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7. В целях реализации антикоррупционной политики и устранения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несоблюдение пределов компетенции органа государственной власти, государственных органов при издании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неправомерные или необоснованные решения, действия (бездействие) при применении нормативного правового акта;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в) наличие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г) наиболее часто встречающиеся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уполномоченным органом;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е) количество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факторов, выявленных в нормативном правовом акте при проведении антикоррупционной экспертизы независимыми экспертами;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ж) сроки приведения нормативных правовых актов в соответствие с антикоррупционным законодательством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з) количество и содержание обращений (предложений, заявлений, жалоб) о несоответствии нормативного правового акта антикоррупционному законодательству Российской Федерации, в том числе о наличии в нормативном правовом акте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8. В целях устранения противоречий между нормативными правовыми актами равной юридической силы 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для обеспечения принятия (издания), изменения или признания утратившими силу (отмены) нормативных правовых актов Российской Федерации обобщается, анализируется и оценивается информация о практике их применения по следующим показателям: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а) наличие противоречий между нормативными правовыми актами общего характера и нормативными правовыми актами специального характера, регулирующими однородные отношения;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б) наличие единой понятийно-терминологической системы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в) наличие дублирующих норм права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г) наличие противоречий в нормативных правовых актах, регулирующих однородные отношения, принятых в разные периоды;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д) наличие ошибок юридико-технического характера в нормативных правовых актах;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е) количество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актов, наличия в них дублирующих норм и противоречий, а также ошибок юридико-технического характера.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9. При необходимости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может быть осуществлен по дополнительным показателям, определяемым исполнителем.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10.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11.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осуществляется управлениями центрального аппарата Росстата и структурными подразделениями территориальных органов Федеральной службы государственной статистики, к сфере ведения которых относится применение нормативных правовых актов, в отношении которых проводится мониторинг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(далее - исполнители).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сводной информации в виде предложений к </w:t>
      </w:r>
      <w:r w:rsidRPr="00C05FC2">
        <w:rPr>
          <w:rFonts w:ascii="Times New Roman" w:hAnsi="Times New Roman" w:cs="Times New Roman"/>
          <w:sz w:val="28"/>
          <w:szCs w:val="28"/>
        </w:rPr>
        <w:lastRenderedPageBreak/>
        <w:t xml:space="preserve">проектам плана мониторинга, информации об исполнении </w:t>
      </w:r>
      <w:hyperlink r:id="rId8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и доклада Президенту Российской Федерации о результатах мониторинга и представление ее в Министерство юстиции Российской Федерации является Административное управление.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К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могут привлекаться Общественный совет при Федеральной службе государственной статистики, общественные организации, иные институты гражданского общества.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предложения по проектам плана мониторинга и доклада Президенту Российской Федерации о результатах мониторинга ежегодно до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подготовке предложений по проекту плана мониторинга необходимо учитывать поступившие предложения институтов гражданского общества и средств массовой информации о необходимости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В указанных предложениях отражать: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отрасль (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подотрасль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) законодательства либо группу нормативных правовых актов, мониторинг которых планируется осуществить;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сроки осуществления мониторинга;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В предложениях к проекту доклада Президенту Российской Федерации о результатах мониторинга необходимо указывать сведения о целесообразности принятия (издания), изменения или признания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силу (отмены) законодательных и иных нормативных правовых актов Российской Федерации; о мерах по совершенствованию законодательных и иных нормативных правовых актов Российской Федерации,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, противодействия коррупции;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По мере исполнения </w:t>
      </w:r>
      <w:hyperlink r:id="rId9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начальники управлений центрального аппарата Росстата по вопросам, входящим в их компетенцию, руководители территориальных органов Росстата представляют в Административное управление информацию 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Указанная информация должна содержать сведения: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об организации и ходе работы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текущем году, в том числе информация об ответственных исполнителях в управлении центрального аппарата Росстата (территориальном органе) с указанием контактных телефонов и электронной почты, о привлеченных экспертах и юридических лицах, обладающих информацией о правоприменительной практике в соответствующей сфере правоотношений, о создании рабочих групп и других формах организации деятельности по мониторингу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описание системных проблем в соответствующей отрасли законодательства или по конкретному вопросу;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о необходимости принятия (издания) нормативных правовых актов Президента Российской Федерации, Правительства Российской Федерации, федеральных органов исполнительной власти в случаях, </w:t>
      </w:r>
      <w:proofErr w:type="gramStart"/>
      <w:r w:rsidRPr="00C05FC2">
        <w:rPr>
          <w:rFonts w:ascii="Times New Roman" w:hAnsi="Times New Roman" w:cs="Times New Roman"/>
          <w:sz w:val="28"/>
          <w:szCs w:val="28"/>
        </w:rPr>
        <w:t>установленных актами большей юридической</w:t>
      </w:r>
      <w:proofErr w:type="gramEnd"/>
      <w:r w:rsidRPr="00C05FC2">
        <w:rPr>
          <w:rFonts w:ascii="Times New Roman" w:hAnsi="Times New Roman" w:cs="Times New Roman"/>
          <w:sz w:val="28"/>
          <w:szCs w:val="28"/>
        </w:rPr>
        <w:t xml:space="preserve"> силы;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принятых нормативных правовых актов Российской Федерации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>о разработке проектов федеральных законов и иных нормативных правовых актов, направленных на реализацию правовых позиций Конституционного Суда Российской Федерации и постановлений Европейского Суда по правам человека, в связи с которыми необходимо принятие нормативных правовых актов Российской Федерации;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перечень проектов федеральных законов и иных нормативных правовых актов, разработанных по результатам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FC2">
        <w:rPr>
          <w:rFonts w:ascii="Times New Roman" w:hAnsi="Times New Roman" w:cs="Times New Roman"/>
          <w:sz w:val="28"/>
          <w:szCs w:val="28"/>
        </w:rPr>
        <w:t xml:space="preserve">о неполноте правового регулирования общественных отношений, о коллизиях норм права, о фактической неприменимости норм на практике или искажении норм при их применении, о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факторах, выявленных в нормативном правовом акте при проведении антикоррупционной экспертизы уполномоченным органом, и иные выводы, сформированные по результатам обобщения, анализа и оценки информации о практике применения нормативных правовых актов Российской Федерации по показателям, установленным в </w:t>
      </w:r>
      <w:hyperlink w:anchor="P56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proofErr w:type="gramEnd"/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- 8 Методики;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предложения по принятию (изменению) нормативных правовых актов Российской Федерации и (или) меры по корректировке правоприменительной практики, сформированные с учетом результатов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>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При осуществлении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осуществляет сбор, обобщение и анализ полученной от исполнителей информации о проведенном ими мониторинге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представляет его руководителю Росстата для подписания.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FC2">
        <w:rPr>
          <w:rFonts w:ascii="Times New Roman" w:hAnsi="Times New Roman" w:cs="Times New Roman"/>
          <w:color w:val="0A2666"/>
          <w:sz w:val="28"/>
          <w:szCs w:val="28"/>
        </w:rPr>
        <w:t>КонсультантПлюс</w:t>
      </w:r>
      <w:proofErr w:type="spellEnd"/>
      <w:r w:rsidRPr="00C05FC2">
        <w:rPr>
          <w:rFonts w:ascii="Times New Roman" w:hAnsi="Times New Roman" w:cs="Times New Roman"/>
          <w:color w:val="0A2666"/>
          <w:sz w:val="28"/>
          <w:szCs w:val="28"/>
        </w:rPr>
        <w:t>: примечание.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color w:val="0A2666"/>
          <w:sz w:val="28"/>
          <w:szCs w:val="28"/>
        </w:rPr>
        <w:t>Нумерация пунктов дана в соответствии с официальным текстом документа.</w:t>
      </w: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13. Административное управление ежегодно представляет предложения по проекту плана мониторинга и доклад о результатах мониторинга, осуществленного в предыдущем году в соответствии с Планом мониторинга </w:t>
      </w:r>
      <w:proofErr w:type="spellStart"/>
      <w:r w:rsidRPr="00C05FC2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05FC2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инициативе, до 1 июня.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FC2">
        <w:rPr>
          <w:rFonts w:ascii="Times New Roman" w:hAnsi="Times New Roman" w:cs="Times New Roman"/>
          <w:sz w:val="28"/>
          <w:szCs w:val="28"/>
        </w:rPr>
        <w:t xml:space="preserve">Информацию об исполнении </w:t>
      </w:r>
      <w:hyperlink r:id="rId10" w:history="1">
        <w:r w:rsidRPr="00C05FC2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C05FC2">
        <w:rPr>
          <w:rFonts w:ascii="Times New Roman" w:hAnsi="Times New Roman" w:cs="Times New Roman"/>
          <w:sz w:val="28"/>
          <w:szCs w:val="28"/>
        </w:rPr>
        <w:t xml:space="preserve"> Административное управление представляет в Министерство юстиции Росс</w:t>
      </w:r>
      <w:r>
        <w:rPr>
          <w:rFonts w:ascii="Times New Roman" w:hAnsi="Times New Roman" w:cs="Times New Roman"/>
          <w:sz w:val="28"/>
          <w:szCs w:val="28"/>
        </w:rPr>
        <w:t>ийской Федерации до 1 ноября, 1 </w:t>
      </w:r>
      <w:r w:rsidRPr="00C05FC2">
        <w:rPr>
          <w:rFonts w:ascii="Times New Roman" w:hAnsi="Times New Roman" w:cs="Times New Roman"/>
          <w:sz w:val="28"/>
          <w:szCs w:val="28"/>
        </w:rPr>
        <w:t>февраля, 1 мая текущего года.</w:t>
      </w: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5FC2" w:rsidRPr="00C05FC2" w:rsidRDefault="00C05FC2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1E2C0B" w:rsidRPr="00C05FC2" w:rsidRDefault="001E2C0B">
      <w:pPr>
        <w:rPr>
          <w:rFonts w:ascii="Times New Roman" w:hAnsi="Times New Roman" w:cs="Times New Roman"/>
          <w:sz w:val="28"/>
          <w:szCs w:val="28"/>
        </w:rPr>
      </w:pPr>
    </w:p>
    <w:sectPr w:rsidR="001E2C0B" w:rsidRPr="00C05FC2" w:rsidSect="00C05FC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FC2"/>
    <w:rsid w:val="001B7817"/>
    <w:rsid w:val="001E2C0B"/>
    <w:rsid w:val="005C7ACB"/>
    <w:rsid w:val="00C05FC2"/>
    <w:rsid w:val="00F41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47820BEF362E7990DAE2F46BD3EC4AC5169E1636164EE9CFC9BEE8D7X3WBN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47820BEF362E7990DAE2F46BD3EC4AC6189F11354919EB9E9CB0XEW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7820BEF362E7990DAE2F46BD3EC4AC51190113C174EE9CFC9BEE8D7X3WB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47820BEF362E7990DAE2F46BD3EC4AC5169E1636164EE9CFC9BEE8D7X3WBN" TargetMode="External"/><Relationship Id="rId10" Type="http://schemas.openxmlformats.org/officeDocument/2006/relationships/hyperlink" Target="consultantplus://offline/ref=0147820BEF362E7990DAE2F46BD3EC4AC5169E1636164EE9CFC9BEE8D7X3WBN" TargetMode="External"/><Relationship Id="rId4" Type="http://schemas.openxmlformats.org/officeDocument/2006/relationships/hyperlink" Target="consultantplus://offline/ref=0147820BEF362E7990DAE2F46BD3EC4AC5169E1636164EE9CFC9BEE8D73BB8CE4629C2474963B00CX8W2N" TargetMode="External"/><Relationship Id="rId9" Type="http://schemas.openxmlformats.org/officeDocument/2006/relationships/hyperlink" Target="consultantplus://offline/ref=0147820BEF362E7990DAE2F46BD3EC4AC5169E1636164EE9CFC9BEE8D7X3W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2645</Words>
  <Characters>15081</Characters>
  <Application>Microsoft Office Word</Application>
  <DocSecurity>0</DocSecurity>
  <Lines>125</Lines>
  <Paragraphs>35</Paragraphs>
  <ScaleCrop>false</ScaleCrop>
  <Company>Rosstat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P26_TimofeevaVS</cp:lastModifiedBy>
  <cp:revision>2</cp:revision>
  <dcterms:created xsi:type="dcterms:W3CDTF">2020-05-20T07:42:00Z</dcterms:created>
  <dcterms:modified xsi:type="dcterms:W3CDTF">2020-05-20T07:42:00Z</dcterms:modified>
</cp:coreProperties>
</file>