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FE69" w14:textId="267EB6ED" w:rsidR="00037EA2" w:rsidRPr="00CC5951" w:rsidRDefault="00037EA2" w:rsidP="00037EA2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850FF2D" w14:textId="29393C9E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CC5951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 1608 «Об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(с изменениями), Основными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CC5951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 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 №</w:t>
      </w:r>
      <w:r w:rsidRPr="00CC5951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             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 2648-р.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 сроки, установленные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 июля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1126 «О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 2020</w:t>
      </w:r>
      <w:r w:rsidRPr="00CC595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65A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1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«Численность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размещение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населения»</w:t>
      </w:r>
    </w:p>
    <w:p w14:paraId="63ADD7EE" w14:textId="46192DD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EC5AF0">
        <w:rPr>
          <w:rFonts w:ascii="Times New Roman" w:hAnsi="Times New Roman" w:cs="Times New Roman"/>
          <w:color w:val="231F20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</w:p>
    <w:p w14:paraId="1F41C1F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приводятся по административно-территориальному устройству и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образованиям. </w:t>
      </w: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административно – территориальному устройству представлены сведения о числе районов, городов, поселков городского типа, сельских населенных пунктов; приведены данные о численности населения районов, городских населенных пунктов, сельских населенных пунктов, а также группировка районов, городских и сельских населенных пунктов по числу жителей.</w:t>
      </w:r>
    </w:p>
    <w:p w14:paraId="38BC02C4" w14:textId="77777777" w:rsidR="00037EA2" w:rsidRPr="00CC5951" w:rsidRDefault="00037EA2" w:rsidP="00037EA2">
      <w:pPr>
        <w:spacing w:after="0" w:line="267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муниципальным образованиям представлены сведения о числе городских округов, муниципальных районов, городских и сельских поселений; приведены данные о численности населения по городским округам, муниципальным районам, городским и сельским поселениям. Приводятся группировки городских округов, муниципальных районов, городских и сельских поселений по числу жителей.</w:t>
      </w:r>
    </w:p>
    <w:p w14:paraId="1FC2FCB6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2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«Возрастно-половой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состав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состояние 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  <w:t>браке»</w:t>
      </w:r>
    </w:p>
    <w:p w14:paraId="16658DFD" w14:textId="0AA8474F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женщин по однолетним возрастам (по </w:t>
      </w:r>
      <w:r w:rsidR="0054095A">
        <w:rPr>
          <w:rFonts w:ascii="Times New Roman" w:hAnsi="Times New Roman" w:cs="Times New Roman"/>
          <w:color w:val="231F20"/>
          <w:sz w:val="26"/>
          <w:szCs w:val="26"/>
        </w:rPr>
        <w:t>Карачаево-Черкесской Республике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 в целом), пятилетним и другим возрастным</w:t>
      </w:r>
      <w:r w:rsidRPr="00CC5951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CC5951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нагрузке; о распределении городского и сельского населения, мужчин и женщин в возрасте 16 лет и более по возрастным группам и состоянию в браке.</w:t>
      </w:r>
    </w:p>
    <w:p w14:paraId="5104DB68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3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«Образование»</w:t>
      </w:r>
    </w:p>
    <w:p w14:paraId="4261FC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о распределении всего населения в возрасте 15 лет и боле, населения частных домохозяйств, занятого в экономике, городского и сельского населения, мужчин и женщин по возрастным группам и уровню образования; приводятся сведения о детях 0-9 лет, посещающих дошкольные образовательные и общеобразовательные учреждения; содержатся данные о численности населения, имеющие ученые степени, по возрастным группам и полу.</w:t>
      </w:r>
    </w:p>
    <w:p w14:paraId="4432AE4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4 – «Гражданство»</w:t>
      </w:r>
    </w:p>
    <w:p w14:paraId="6754C11E" w14:textId="65BE6DA5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гражданстве населения России в </w:t>
      </w:r>
      <w:proofErr w:type="spellStart"/>
      <w:r w:rsidR="001B7C55">
        <w:rPr>
          <w:rFonts w:ascii="Times New Roman" w:hAnsi="Times New Roman" w:cs="Times New Roman"/>
          <w:color w:val="221E1F"/>
          <w:sz w:val="26"/>
          <w:szCs w:val="26"/>
        </w:rPr>
        <w:t>КарачаевоЧеркесской</w:t>
      </w:r>
      <w:proofErr w:type="spellEnd"/>
      <w:r w:rsidR="001B7C55">
        <w:rPr>
          <w:rFonts w:ascii="Times New Roman" w:hAnsi="Times New Roman" w:cs="Times New Roman"/>
          <w:color w:val="221E1F"/>
          <w:sz w:val="26"/>
          <w:szCs w:val="26"/>
        </w:rPr>
        <w:t xml:space="preserve"> Республике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в сочетании с демографическими характеристиками.</w:t>
      </w:r>
    </w:p>
    <w:p w14:paraId="552C8779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3981883F" w14:textId="715E9950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3954A564" w14:textId="73886E79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национальном составе населения, о родных языках, о владении языками и использовании их в повседневной жизни, о численности населения отдельных этнических групп и подгрупп, их размещении на территории </w:t>
      </w:r>
      <w:r w:rsidR="00EC5AF0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в сочетании с демографическими, социальными и экономическими характеристиками. </w:t>
      </w:r>
    </w:p>
    <w:p w14:paraId="7F59B242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6 – «Миграция населения»</w:t>
      </w:r>
    </w:p>
    <w:p w14:paraId="2F189260" w14:textId="292FE61A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</w:t>
      </w:r>
      <w:r w:rsidR="0054095A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bookmarkStart w:id="0" w:name="_GoBack"/>
      <w:bookmarkEnd w:id="0"/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</w:t>
      </w:r>
      <w:r w:rsidR="00EC5AF0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. В этом томе приведена также информация о наличии и виде регистрации населения в помещении, в котором они проживают. </w:t>
      </w:r>
    </w:p>
    <w:p w14:paraId="5CB4453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0AD02E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численности городского и сельского населения, мужчин и женщин по возрастным группам и источникам средств к существованию, основному источнику средств к существованию, а также по числу указанных населением источников.</w:t>
      </w:r>
    </w:p>
    <w:p w14:paraId="6F9DE7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17D0511F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размере частных и коллективных домохозяйств, домохозяйств, состоящих из двух и более человек, по типам, размеру и числу детей моложе 18 лет, числу занятых членов домохозяйств и числу иждивенцев, числу национально однородных и национально смешанных домохозяйств. Приводится характеристика частных домохозяйств, состоящих из одного человека, по основному источнику средств к существованию и возрастным группам. Представлено распределение населения частных домохозяйств и коллективных домохозяйств, домохозяйств бездомных по полу и возрастным группам. В томе содержатся данные о распределении семейных ячеек, входящих в состав частных домохозяйств, по размеру и числу детей моложе 18 лет.</w:t>
      </w:r>
    </w:p>
    <w:p w14:paraId="7394964A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Том 9 – «Рождаемость» </w:t>
      </w:r>
    </w:p>
    <w:p w14:paraId="26569D08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численности женщин в возрасте 15 лет и более, проживающих в городских и сельских населенных пунктах, их распределении по возрастным группам и числу рожденных детей; приводится распределение женщин, состоящих в браке, по возрасту, в котором родили первого ребенка, женщин, занятых в экономике, а также женщин отдельных национальностей по возрастным группам, числу рожденных детей и возрасту, в котором родили первого ребенка. Приводятся сведения о среднем числе рожденных детей женщинами, /имеющими различный уровень образования. </w:t>
      </w:r>
    </w:p>
    <w:p w14:paraId="63D2F10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10 – «Рабочая сила»</w:t>
      </w:r>
    </w:p>
    <w:p w14:paraId="2E75916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 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</w:t>
      </w:r>
    </w:p>
    <w:p w14:paraId="23B6839F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6F58F469" w14:textId="0AF2E7E2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11 – «Жилищные условия населения»</w:t>
      </w:r>
    </w:p>
    <w:p w14:paraId="42A5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сведения о распределении городского сельского населения по типам занимаемых жилых помещений. Приводится характеристика частных домохозяйств по числу занимаемых комнат, средней обеспеченности общей площадью, времени постройки и материалу наружных стен дома, пол благоустройству жилых помещений и санитарно-гигиеническим условиям проживания. Приведено распределение жилых помещений по их типам и числу проживающих в них частных домохозяйств.</w:t>
      </w:r>
    </w:p>
    <w:p w14:paraId="5CECAD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EDB0A6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342B5FFF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F0E8B3B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528C561C" w14:textId="091E4A96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p w14:paraId="6CD0632F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г.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город;</w:t>
      </w:r>
    </w:p>
    <w:p w14:paraId="1179FB50" w14:textId="0CA3360C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CC5951">
        <w:rPr>
          <w:rFonts w:ascii="Times New Roman" w:hAnsi="Times New Roman" w:cs="Times New Roman"/>
          <w:color w:val="221E1F"/>
          <w:sz w:val="26"/>
          <w:szCs w:val="26"/>
        </w:rPr>
        <w:t>пгт</w:t>
      </w:r>
      <w:proofErr w:type="spellEnd"/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</w:t>
      </w:r>
      <w:r w:rsidR="00BD2D5F"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- поселок городского типа;</w:t>
      </w:r>
    </w:p>
    <w:p w14:paraId="0FAADBA5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CC5951">
        <w:rPr>
          <w:rFonts w:ascii="Times New Roman" w:hAnsi="Times New Roman" w:cs="Times New Roman"/>
          <w:color w:val="221E1F"/>
          <w:sz w:val="26"/>
          <w:szCs w:val="26"/>
        </w:rPr>
        <w:t>рп</w:t>
      </w:r>
      <w:proofErr w:type="spellEnd"/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рабочий поселок;</w:t>
      </w:r>
    </w:p>
    <w:p w14:paraId="28B90988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CC5951">
        <w:rPr>
          <w:rFonts w:ascii="Times New Roman" w:hAnsi="Times New Roman" w:cs="Times New Roman"/>
          <w:color w:val="221E1F"/>
          <w:sz w:val="26"/>
          <w:szCs w:val="26"/>
        </w:rPr>
        <w:t>дп</w:t>
      </w:r>
      <w:proofErr w:type="spellEnd"/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дачный поселок;</w:t>
      </w:r>
    </w:p>
    <w:p w14:paraId="5DAF6FE9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CC5951">
        <w:rPr>
          <w:rFonts w:ascii="Times New Roman" w:hAnsi="Times New Roman" w:cs="Times New Roman"/>
          <w:color w:val="221E1F"/>
          <w:sz w:val="26"/>
          <w:szCs w:val="26"/>
        </w:rPr>
        <w:t>кп</w:t>
      </w:r>
      <w:proofErr w:type="spellEnd"/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курортный поселок;</w:t>
      </w:r>
    </w:p>
    <w:p w14:paraId="66E0AD32" w14:textId="5616370A" w:rsidR="00A10DCF" w:rsidRPr="00CC5951" w:rsidRDefault="00BD2D5F" w:rsidP="00037EA2">
      <w:pPr>
        <w:rPr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          </w:t>
      </w:r>
      <w:r w:rsidR="00037EA2"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-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  </w:t>
      </w:r>
      <w:r w:rsidR="00037EA2" w:rsidRPr="00CC5951">
        <w:rPr>
          <w:rFonts w:ascii="Times New Roman" w:hAnsi="Times New Roman" w:cs="Times New Roman"/>
          <w:color w:val="221E1F"/>
          <w:sz w:val="26"/>
          <w:szCs w:val="26"/>
        </w:rPr>
        <w:t>- явление отсутствует</w:t>
      </w:r>
    </w:p>
    <w:sectPr w:rsidR="00A10DCF" w:rsidRPr="00CC5951" w:rsidSect="00AF7123">
      <w:pgSz w:w="11904" w:h="16840"/>
      <w:pgMar w:top="851" w:right="567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A2"/>
    <w:rsid w:val="00037EA2"/>
    <w:rsid w:val="001B7C55"/>
    <w:rsid w:val="004604F9"/>
    <w:rsid w:val="004869E9"/>
    <w:rsid w:val="0054095A"/>
    <w:rsid w:val="005D03DD"/>
    <w:rsid w:val="00AF7123"/>
    <w:rsid w:val="00BD2D5F"/>
    <w:rsid w:val="00CC5951"/>
    <w:rsid w:val="00E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F14ED"/>
  <w15:chartTrackingRefBased/>
  <w15:docId w15:val="{0847334A-ED04-42D3-AA4B-34643A3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Докумов Арнат Казбекович</cp:lastModifiedBy>
  <cp:revision>9</cp:revision>
  <dcterms:created xsi:type="dcterms:W3CDTF">2022-10-04T05:31:00Z</dcterms:created>
  <dcterms:modified xsi:type="dcterms:W3CDTF">2022-11-21T12:51:00Z</dcterms:modified>
</cp:coreProperties>
</file>