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7FE69" w14:textId="267EB6ED" w:rsidR="00037EA2" w:rsidRPr="00CC5951" w:rsidRDefault="00037EA2" w:rsidP="00037EA2">
      <w:pPr>
        <w:tabs>
          <w:tab w:val="left" w:pos="3555"/>
        </w:tabs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7850FF2D" w14:textId="29393C9E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CC5951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CC5951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CC5951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CC5951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CC5951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CC5951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CC5951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CC5951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№ 1608 «Об</w:t>
      </w:r>
      <w:r w:rsidRPr="00CC5951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CC5951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CC5951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CC5951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CC5951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CC5951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(с изменениями), Основными</w:t>
      </w:r>
      <w:r w:rsidRPr="00CC5951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CC5951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CC5951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CC5951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CC5951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CC5951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CC5951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CC5951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от 9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г. №</w:t>
      </w:r>
      <w:r w:rsidRPr="00CC5951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CC5951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CC5951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CC5951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CC5951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CC5951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             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№ 2648-р.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 сроки, установленные</w:t>
      </w:r>
      <w:r w:rsidRPr="00CC5951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CC5951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CC5951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7 июля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1126 «О</w:t>
      </w:r>
      <w:r w:rsidRPr="00CC5951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CC5951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CC5951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CC5951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 2020</w:t>
      </w:r>
      <w:r w:rsidRPr="00CC5951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565A5CFA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1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–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«Численность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размещение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населения»</w:t>
      </w:r>
    </w:p>
    <w:p w14:paraId="63ADD7EE" w14:textId="46192DD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EC5AF0">
        <w:rPr>
          <w:rFonts w:ascii="Times New Roman" w:hAnsi="Times New Roman" w:cs="Times New Roman"/>
          <w:color w:val="231F20"/>
          <w:sz w:val="26"/>
          <w:szCs w:val="26"/>
        </w:rPr>
        <w:t>Карачаево-Черкесской республики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 xml:space="preserve">. </w:t>
      </w:r>
    </w:p>
    <w:p w14:paraId="1F41C1FE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951">
        <w:rPr>
          <w:rFonts w:ascii="Times New Roman" w:hAnsi="Times New Roman" w:cs="Times New Roman"/>
          <w:color w:val="231F20"/>
          <w:sz w:val="26"/>
          <w:szCs w:val="26"/>
        </w:rPr>
        <w:t>Данные приводятся по административно-территориальному устройству и</w:t>
      </w:r>
      <w:r w:rsidRPr="00CC5951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CC5951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 xml:space="preserve">образованиям. </w:t>
      </w:r>
      <w:r w:rsidRPr="00CC5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административно – территориальному устройству представлены сведения о числе районов, городов, поселков городского типа, сельских населенных пунктов; приведены данные о численности населения районов, городских населенных пунктов, сельских населенных пунктов, а также группировка районов, городских и сельских населенных пунктов по числу жителей.</w:t>
      </w:r>
    </w:p>
    <w:p w14:paraId="38BC02C4" w14:textId="77777777" w:rsidR="00037EA2" w:rsidRPr="00CC5951" w:rsidRDefault="00037EA2" w:rsidP="00037EA2">
      <w:pPr>
        <w:spacing w:after="0" w:line="267" w:lineRule="auto"/>
        <w:ind w:right="-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муниципальным образованиям представлены сведения о числе городских округов, муниципальных районов, городских и сельских поселений; приведены данные о численности населения по городским округам, муниципальным районам, городским и сельским поселениям. Приводятся группировки городских округов, муниципальных районов, городских и сельских поселений по числу жителей.</w:t>
      </w:r>
    </w:p>
    <w:p w14:paraId="1FC2FCB6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rPr>
          <w:rFonts w:ascii="Times New Roman" w:hAnsi="Times New Roman" w:cs="Times New Roman"/>
          <w:b/>
          <w:bCs/>
          <w:i/>
          <w:iCs/>
          <w:color w:val="231F20"/>
          <w:w w:val="105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2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–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«Возрастно-половой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состав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состояние в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w w:val="105"/>
          <w:sz w:val="26"/>
          <w:szCs w:val="26"/>
        </w:rPr>
        <w:t>браке»</w:t>
      </w:r>
    </w:p>
    <w:p w14:paraId="16658DFD" w14:textId="0AA8474F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CC5951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CC5951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CC5951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CC5951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 xml:space="preserve">женщин по однолетним возрастам (по </w:t>
      </w:r>
      <w:r w:rsidR="0054095A">
        <w:rPr>
          <w:rFonts w:ascii="Times New Roman" w:hAnsi="Times New Roman" w:cs="Times New Roman"/>
          <w:color w:val="231F20"/>
          <w:sz w:val="26"/>
          <w:szCs w:val="26"/>
        </w:rPr>
        <w:t>Карачаево-Черкесской Республике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 xml:space="preserve"> в целом), пятилетним и другим возрастным</w:t>
      </w:r>
      <w:r w:rsidRPr="00CC5951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CC5951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CC5951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нагрузке; о распределении городского и сельского населения, мужчин и женщин в возрасте 16 лет и более по возрастным группам и состояни</w:t>
      </w:r>
      <w:bookmarkStart w:id="0" w:name="_GoBack"/>
      <w:bookmarkEnd w:id="0"/>
      <w:r w:rsidRPr="00CC5951">
        <w:rPr>
          <w:rFonts w:ascii="Times New Roman" w:hAnsi="Times New Roman" w:cs="Times New Roman"/>
          <w:color w:val="231F20"/>
          <w:sz w:val="26"/>
          <w:szCs w:val="26"/>
        </w:rPr>
        <w:t>ю в браке.</w:t>
      </w:r>
    </w:p>
    <w:p w14:paraId="5104DB68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3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–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«Образование»</w:t>
      </w:r>
    </w:p>
    <w:p w14:paraId="4261FCF9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C5951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CC5951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CC5951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данные о распределении всего населения в возрасте 15 лет и боле, населения частных домохозяйств, занятого в экономике, городского и сельского населения, мужчин и женщин по возрастным группам и уровню образования; приводятся сведения о детях 0-9 лет, посещающих дошкольные образовательные и общеобразовательные учреждения; содержатся данные о численности населения, имеющие ученые степени, по возрастным группам и полу.</w:t>
      </w:r>
    </w:p>
    <w:p w14:paraId="4432AE47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 4 – «Гражданство»</w:t>
      </w:r>
    </w:p>
    <w:p w14:paraId="6754C11E" w14:textId="65BE6DA5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России в </w:t>
      </w:r>
      <w:proofErr w:type="spellStart"/>
      <w:r w:rsidR="001B7C55">
        <w:rPr>
          <w:rFonts w:ascii="Times New Roman" w:hAnsi="Times New Roman" w:cs="Times New Roman"/>
          <w:color w:val="221E1F"/>
          <w:sz w:val="26"/>
          <w:szCs w:val="26"/>
        </w:rPr>
        <w:t>КарачаевоЧеркесской</w:t>
      </w:r>
      <w:proofErr w:type="spellEnd"/>
      <w:r w:rsidR="001B7C55">
        <w:rPr>
          <w:rFonts w:ascii="Times New Roman" w:hAnsi="Times New Roman" w:cs="Times New Roman"/>
          <w:color w:val="221E1F"/>
          <w:sz w:val="26"/>
          <w:szCs w:val="26"/>
        </w:rPr>
        <w:t xml:space="preserve"> Республике</w:t>
      </w: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 характеристиками.</w:t>
      </w:r>
    </w:p>
    <w:p w14:paraId="552C8779" w14:textId="77777777" w:rsidR="00AF7123" w:rsidRPr="00CC5951" w:rsidRDefault="00AF7123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sectPr w:rsidR="00AF7123" w:rsidRPr="00CC5951" w:rsidSect="00AF7123">
          <w:pgSz w:w="11904" w:h="16840"/>
          <w:pgMar w:top="851" w:right="567" w:bottom="851" w:left="1134" w:header="720" w:footer="709" w:gutter="0"/>
          <w:cols w:space="708"/>
          <w:docGrid w:linePitch="360"/>
        </w:sectPr>
      </w:pPr>
    </w:p>
    <w:p w14:paraId="3981883F" w14:textId="715E9950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lastRenderedPageBreak/>
        <w:t>Том 5 – «Национальный состав и владение языками»</w:t>
      </w:r>
    </w:p>
    <w:p w14:paraId="3954A564" w14:textId="73886E79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о численности населения отдельных этнических групп и подгрупп, их размещении на территории </w:t>
      </w:r>
      <w:r w:rsidR="00EC5AF0">
        <w:rPr>
          <w:rFonts w:ascii="Times New Roman" w:hAnsi="Times New Roman" w:cs="Times New Roman"/>
          <w:color w:val="221E1F"/>
          <w:sz w:val="26"/>
          <w:szCs w:val="26"/>
        </w:rPr>
        <w:t>Карачаево-Черкесской Республики</w:t>
      </w: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 экономическими характеристиками. </w:t>
      </w:r>
    </w:p>
    <w:p w14:paraId="7F59B242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 6 – «Миграция населения»</w:t>
      </w:r>
    </w:p>
    <w:p w14:paraId="2F189260" w14:textId="292FE61A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54095A">
        <w:rPr>
          <w:rFonts w:ascii="Times New Roman" w:hAnsi="Times New Roman" w:cs="Times New Roman"/>
          <w:color w:val="221E1F"/>
          <w:sz w:val="26"/>
          <w:szCs w:val="26"/>
        </w:rPr>
        <w:t>Карачаево-Черкесской Республики</w:t>
      </w: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</w:t>
      </w:r>
      <w:r w:rsidR="00EC5AF0">
        <w:rPr>
          <w:rFonts w:ascii="Times New Roman" w:hAnsi="Times New Roman" w:cs="Times New Roman"/>
          <w:color w:val="221E1F"/>
          <w:sz w:val="26"/>
          <w:szCs w:val="26"/>
        </w:rPr>
        <w:t>Карачаево-Черкесской Республики</w:t>
      </w: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. В этом томе приведена также информация о наличии и виде регистрации населения в помещении, в котором они проживают. </w:t>
      </w:r>
    </w:p>
    <w:p w14:paraId="5CB44537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14:paraId="0AD02EBE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численности городского и сельского населения, мужчин и женщин по возрастным группам и источникам средств к существованию, основному источнику средств к существованию, а также по числу указанных населением источников.</w:t>
      </w:r>
    </w:p>
    <w:p w14:paraId="6F9DE7BE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 8 – «Число и состав домохозяйств»</w:t>
      </w:r>
    </w:p>
    <w:p w14:paraId="17D0511F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и размере частных и коллективных домохозяйств, домохозяйств, состоящих из двух и более человек, по типам, размеру и числу детей моложе 18 лет, числу занятых членов домохозяйств и числу иждивенцев, числу национально однородных и национально смешанных домохозяйств. Приводится характеристика частных домохозяйств, состоящих из одного человека, по основному источнику средств к существованию и возрастным группам. Представлено распределение населения частных домохозяйств и коллективных домохозяйств, домохозяйств бездомных по полу и возрастным группам. В томе содержатся данные о распределении семейных ячеек, входящих в состав частных домохозяйств, по размеру и числу детей моложе 18 лет.</w:t>
      </w:r>
    </w:p>
    <w:p w14:paraId="7394964A" w14:textId="77777777" w:rsidR="00037EA2" w:rsidRPr="00CC5951" w:rsidRDefault="00037EA2" w:rsidP="00037EA2">
      <w:pPr>
        <w:spacing w:after="0"/>
        <w:ind w:firstLine="425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 xml:space="preserve">Том 9 – «Рождаемость» </w:t>
      </w:r>
    </w:p>
    <w:p w14:paraId="26569D08" w14:textId="77777777" w:rsidR="00037EA2" w:rsidRPr="00CC5951" w:rsidRDefault="00037EA2" w:rsidP="00037EA2">
      <w:pPr>
        <w:spacing w:after="0"/>
        <w:ind w:firstLine="425"/>
        <w:rPr>
          <w:rFonts w:ascii="Times New Roman" w:hAnsi="Times New Roman" w:cs="Times New Roman"/>
          <w:color w:val="221E1F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численности женщин в возрасте 15 лет и более, проживающих в городских и сельских населенных пунктах, их распределении по возрастным группам и числу рожденных детей; приводится распределение женщин, состоящих в браке, по возрасту, в котором родили первого ребенка, женщин, занятых в экономике, а также женщин отдельных национальностей по возрастным группам, числу рожденных детей и возрасту, в котором родили первого ребенка. Приводятся сведения о среднем числе рожденных детей женщинами, /имеющими различный уровень образования. </w:t>
      </w:r>
    </w:p>
    <w:p w14:paraId="63D2F107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 10 – «Рабочая сила»</w:t>
      </w:r>
    </w:p>
    <w:p w14:paraId="2E75916E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 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неучастия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</w:t>
      </w:r>
    </w:p>
    <w:p w14:paraId="23B6839F" w14:textId="77777777" w:rsidR="00AF7123" w:rsidRPr="00CC5951" w:rsidRDefault="00AF7123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sectPr w:rsidR="00AF7123" w:rsidRPr="00CC5951" w:rsidSect="00AF7123">
          <w:pgSz w:w="11904" w:h="16840"/>
          <w:pgMar w:top="851" w:right="567" w:bottom="851" w:left="1134" w:header="720" w:footer="709" w:gutter="0"/>
          <w:cols w:space="708"/>
          <w:docGrid w:linePitch="360"/>
        </w:sectPr>
      </w:pPr>
    </w:p>
    <w:p w14:paraId="6F58F469" w14:textId="0AF2E7E2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lastRenderedPageBreak/>
        <w:t>Том 11 – «Жилищные условия населения»</w:t>
      </w:r>
    </w:p>
    <w:p w14:paraId="42A55CFA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сведения о распределении городского сельского населения по типам занимаемых жилых помещений. Приводится характеристика частных домохозяйств по числу занимаемых комнат, средней обеспеченности общей площадью, времени постройки и материалу наружных стен дома, пол благоустройству жилых помещений и санитарно-гигиеническим условиям проживания. Приведено распределение жилых помещений по их типам и числу проживающих в них частных домохозяйств.</w:t>
      </w:r>
    </w:p>
    <w:p w14:paraId="5CECADF9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08846F5D" w14:textId="77777777" w:rsidR="00881F5B" w:rsidRDefault="00881F5B" w:rsidP="00881F5B">
      <w:pPr>
        <w:pStyle w:val="Pa23"/>
        <w:spacing w:line="240" w:lineRule="auto"/>
        <w:ind w:firstLine="709"/>
        <w:jc w:val="both"/>
        <w:rPr>
          <w:rFonts w:ascii="Times New Roman" w:hAnsi="Times New Roman"/>
          <w:color w:val="221E1F"/>
          <w:sz w:val="26"/>
          <w:szCs w:val="26"/>
        </w:rPr>
      </w:pPr>
    </w:p>
    <w:p w14:paraId="4EC804E9" w14:textId="77777777" w:rsidR="00881F5B" w:rsidRPr="002834CC" w:rsidRDefault="00881F5B" w:rsidP="00881F5B">
      <w:pPr>
        <w:pStyle w:val="Pa23"/>
        <w:spacing w:line="240" w:lineRule="auto"/>
        <w:ind w:firstLine="709"/>
        <w:jc w:val="both"/>
        <w:rPr>
          <w:rFonts w:ascii="Times New Roman" w:hAnsi="Times New Roman"/>
          <w:color w:val="221E1F"/>
          <w:sz w:val="26"/>
          <w:szCs w:val="26"/>
        </w:rPr>
      </w:pPr>
      <w:r w:rsidRPr="002834CC">
        <w:rPr>
          <w:rFonts w:ascii="Times New Roman" w:hAnsi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 w:rsidRPr="002834CC">
        <w:rPr>
          <w:rFonts w:ascii="Times New Roman" w:hAnsi="Times New Roman"/>
          <w:color w:val="221E1F"/>
          <w:sz w:val="26"/>
          <w:szCs w:val="26"/>
        </w:rPr>
        <w:t>в</w:t>
      </w:r>
      <w:proofErr w:type="gramEnd"/>
      <w:r w:rsidRPr="002834CC">
        <w:rPr>
          <w:rFonts w:ascii="Times New Roman" w:hAnsi="Times New Roman"/>
          <w:color w:val="221E1F"/>
          <w:sz w:val="26"/>
          <w:szCs w:val="26"/>
        </w:rPr>
        <w:t xml:space="preserve"> свободном интернет-доступе на официальном сайте </w:t>
      </w:r>
      <w:r>
        <w:rPr>
          <w:rFonts w:ascii="Times New Roman" w:hAnsi="Times New Roman"/>
          <w:color w:val="221E1F"/>
          <w:sz w:val="26"/>
          <w:szCs w:val="26"/>
        </w:rPr>
        <w:t xml:space="preserve">Северо-Кавказстата </w:t>
      </w:r>
      <w:r w:rsidRPr="00ED4488">
        <w:rPr>
          <w:rFonts w:ascii="Times New Roman" w:hAnsi="Times New Roman"/>
          <w:color w:val="221E1F"/>
          <w:sz w:val="26"/>
          <w:szCs w:val="26"/>
        </w:rPr>
        <w:t>https://stavstat.gks.ru/</w:t>
      </w:r>
      <w:r w:rsidRPr="002834CC">
        <w:rPr>
          <w:rFonts w:ascii="Times New Roman" w:hAnsi="Times New Roman"/>
          <w:color w:val="221E1F"/>
          <w:sz w:val="26"/>
          <w:szCs w:val="26"/>
        </w:rPr>
        <w:t xml:space="preserve">. </w:t>
      </w:r>
    </w:p>
    <w:p w14:paraId="6A714A64" w14:textId="77777777" w:rsidR="00881F5B" w:rsidRDefault="00881F5B" w:rsidP="00881F5B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73FBFD0" w14:textId="77777777" w:rsidR="00881F5B" w:rsidRDefault="00881F5B" w:rsidP="00881F5B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F91B146" w14:textId="77777777" w:rsidR="00881F5B" w:rsidRPr="002834CC" w:rsidRDefault="00881F5B" w:rsidP="00881F5B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881F5B" w:rsidRPr="00326C3E" w14:paraId="4441422A" w14:textId="77777777" w:rsidTr="00970C20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334A8433" w14:textId="77777777" w:rsidR="00881F5B" w:rsidRPr="00326C3E" w:rsidRDefault="00881F5B" w:rsidP="00970C20">
            <w:pPr>
              <w:pStyle w:val="Pa26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proofErr w:type="gramStart"/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4CBE7417" w14:textId="77777777" w:rsidR="00881F5B" w:rsidRPr="00326C3E" w:rsidRDefault="00881F5B" w:rsidP="00970C20">
            <w:pPr>
              <w:pStyle w:val="Pa10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14:paraId="41786ED9" w14:textId="77777777" w:rsidR="00881F5B" w:rsidRPr="00326C3E" w:rsidRDefault="00881F5B" w:rsidP="00970C20">
            <w:pPr>
              <w:pStyle w:val="Pa10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 xml:space="preserve">город; </w:t>
            </w:r>
          </w:p>
        </w:tc>
      </w:tr>
      <w:tr w:rsidR="00881F5B" w:rsidRPr="00326C3E" w14:paraId="490BD6FA" w14:textId="77777777" w:rsidTr="00970C20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16941C1A" w14:textId="77777777" w:rsidR="00881F5B" w:rsidRPr="00326C3E" w:rsidRDefault="00881F5B" w:rsidP="00970C20">
            <w:pPr>
              <w:pStyle w:val="Pa26"/>
              <w:spacing w:line="240" w:lineRule="auto"/>
              <w:rPr>
                <w:rStyle w:val="A7"/>
                <w:rFonts w:ascii="Times New Roman" w:hAnsi="Times New Roman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4B06D8ED" w14:textId="77777777" w:rsidR="00881F5B" w:rsidRPr="00326C3E" w:rsidRDefault="00881F5B" w:rsidP="00970C20">
            <w:pPr>
              <w:pStyle w:val="Pa10"/>
              <w:spacing w:line="240" w:lineRule="auto"/>
              <w:rPr>
                <w:rStyle w:val="A7"/>
                <w:rFonts w:ascii="Times New Roman" w:hAnsi="Times New Roman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14:paraId="60BCE0E0" w14:textId="77777777" w:rsidR="00881F5B" w:rsidRPr="00326C3E" w:rsidRDefault="00881F5B" w:rsidP="00970C20">
            <w:pPr>
              <w:pStyle w:val="Pa10"/>
              <w:spacing w:line="240" w:lineRule="auto"/>
              <w:rPr>
                <w:rStyle w:val="A7"/>
                <w:rFonts w:ascii="Times New Roman" w:hAnsi="Times New Roman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расчет не производится</w:t>
            </w:r>
          </w:p>
        </w:tc>
      </w:tr>
      <w:tr w:rsidR="00881F5B" w:rsidRPr="00326C3E" w14:paraId="3CBC6C88" w14:textId="77777777" w:rsidTr="00970C20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66431A59" w14:textId="77777777" w:rsidR="00881F5B" w:rsidRPr="00326C3E" w:rsidRDefault="00881F5B" w:rsidP="00970C20">
            <w:pPr>
              <w:pStyle w:val="Pa26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3756A6E4" w14:textId="77777777" w:rsidR="00881F5B" w:rsidRPr="00326C3E" w:rsidRDefault="00881F5B" w:rsidP="00970C20">
            <w:pPr>
              <w:pStyle w:val="Pa10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14:paraId="124D5B83" w14:textId="77777777" w:rsidR="00881F5B" w:rsidRPr="00326C3E" w:rsidRDefault="00881F5B" w:rsidP="00970C20">
            <w:pPr>
              <w:pStyle w:val="Pa10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явление отсутствует</w:t>
            </w:r>
          </w:p>
        </w:tc>
      </w:tr>
      <w:tr w:rsidR="00881F5B" w:rsidRPr="00326C3E" w14:paraId="1203E847" w14:textId="77777777" w:rsidTr="00970C20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239C833C" w14:textId="77777777" w:rsidR="00881F5B" w:rsidRPr="00326C3E" w:rsidRDefault="00881F5B" w:rsidP="00970C20">
            <w:pPr>
              <w:pStyle w:val="Pa26"/>
              <w:spacing w:line="240" w:lineRule="auto"/>
              <w:rPr>
                <w:rStyle w:val="A7"/>
                <w:rFonts w:ascii="Times New Roman" w:hAnsi="Times New Roman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466368DE" w14:textId="77777777" w:rsidR="00881F5B" w:rsidRPr="00326C3E" w:rsidRDefault="00881F5B" w:rsidP="00970C20">
            <w:pPr>
              <w:pStyle w:val="Pa10"/>
              <w:spacing w:line="240" w:lineRule="auto"/>
              <w:rPr>
                <w:rStyle w:val="A7"/>
                <w:rFonts w:ascii="Times New Roman" w:hAnsi="Times New Roman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14:paraId="6EBADED8" w14:textId="77777777" w:rsidR="00881F5B" w:rsidRPr="00326C3E" w:rsidRDefault="00881F5B" w:rsidP="00970C20">
            <w:pPr>
              <w:pStyle w:val="Pa10"/>
              <w:spacing w:line="240" w:lineRule="auto"/>
              <w:rPr>
                <w:rStyle w:val="A7"/>
                <w:rFonts w:ascii="Times New Roman" w:hAnsi="Times New Roman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значение показателя менее 0,05</w:t>
            </w:r>
          </w:p>
        </w:tc>
      </w:tr>
    </w:tbl>
    <w:p w14:paraId="3AF29D2C" w14:textId="77777777" w:rsidR="00881F5B" w:rsidRDefault="00881F5B" w:rsidP="00881F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sectPr w:rsidR="00881F5B" w:rsidSect="00AF7123">
      <w:pgSz w:w="11904" w:h="16840"/>
      <w:pgMar w:top="851" w:right="567" w:bottom="851" w:left="1134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A2"/>
    <w:rsid w:val="00037EA2"/>
    <w:rsid w:val="001B7C55"/>
    <w:rsid w:val="002824D7"/>
    <w:rsid w:val="004604F9"/>
    <w:rsid w:val="004869E9"/>
    <w:rsid w:val="0054095A"/>
    <w:rsid w:val="005D03DD"/>
    <w:rsid w:val="00644F51"/>
    <w:rsid w:val="00881F5B"/>
    <w:rsid w:val="00AF7123"/>
    <w:rsid w:val="00BD2D5F"/>
    <w:rsid w:val="00CC5951"/>
    <w:rsid w:val="00E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F1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3">
    <w:name w:val="Pa23"/>
    <w:basedOn w:val="a"/>
    <w:next w:val="a"/>
    <w:uiPriority w:val="99"/>
    <w:rsid w:val="00881F5B"/>
    <w:pPr>
      <w:autoSpaceDE w:val="0"/>
      <w:autoSpaceDN w:val="0"/>
      <w:adjustRightInd w:val="0"/>
      <w:spacing w:after="0" w:line="181" w:lineRule="atLeast"/>
    </w:pPr>
    <w:rPr>
      <w:rFonts w:ascii="DINPro-Medium" w:eastAsia="Calibri" w:hAnsi="DINPro-Medium" w:cs="Times New Roman"/>
      <w:sz w:val="24"/>
      <w:szCs w:val="24"/>
    </w:rPr>
  </w:style>
  <w:style w:type="paragraph" w:customStyle="1" w:styleId="Default">
    <w:name w:val="Default"/>
    <w:rsid w:val="00881F5B"/>
    <w:pPr>
      <w:autoSpaceDE w:val="0"/>
      <w:autoSpaceDN w:val="0"/>
      <w:adjustRightInd w:val="0"/>
      <w:spacing w:after="0" w:line="240" w:lineRule="auto"/>
    </w:pPr>
    <w:rPr>
      <w:rFonts w:ascii="DINPro-Medium" w:eastAsia="Calibri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881F5B"/>
    <w:pPr>
      <w:spacing w:line="24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881F5B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881F5B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3">
    <w:name w:val="Pa23"/>
    <w:basedOn w:val="a"/>
    <w:next w:val="a"/>
    <w:uiPriority w:val="99"/>
    <w:rsid w:val="00881F5B"/>
    <w:pPr>
      <w:autoSpaceDE w:val="0"/>
      <w:autoSpaceDN w:val="0"/>
      <w:adjustRightInd w:val="0"/>
      <w:spacing w:after="0" w:line="181" w:lineRule="atLeast"/>
    </w:pPr>
    <w:rPr>
      <w:rFonts w:ascii="DINPro-Medium" w:eastAsia="Calibri" w:hAnsi="DINPro-Medium" w:cs="Times New Roman"/>
      <w:sz w:val="24"/>
      <w:szCs w:val="24"/>
    </w:rPr>
  </w:style>
  <w:style w:type="paragraph" w:customStyle="1" w:styleId="Default">
    <w:name w:val="Default"/>
    <w:rsid w:val="00881F5B"/>
    <w:pPr>
      <w:autoSpaceDE w:val="0"/>
      <w:autoSpaceDN w:val="0"/>
      <w:adjustRightInd w:val="0"/>
      <w:spacing w:after="0" w:line="240" w:lineRule="auto"/>
    </w:pPr>
    <w:rPr>
      <w:rFonts w:ascii="DINPro-Medium" w:eastAsia="Calibri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881F5B"/>
    <w:pPr>
      <w:spacing w:line="24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881F5B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881F5B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Елена Николаевна</dc:creator>
  <cp:lastModifiedBy>Ткаченко Елена Анатольевна</cp:lastModifiedBy>
  <cp:revision>2</cp:revision>
  <dcterms:created xsi:type="dcterms:W3CDTF">2023-06-28T12:18:00Z</dcterms:created>
  <dcterms:modified xsi:type="dcterms:W3CDTF">2023-06-28T12:18:00Z</dcterms:modified>
</cp:coreProperties>
</file>